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77209" w14:textId="526ED0FD" w:rsidR="00A82094" w:rsidRPr="002E2B81" w:rsidRDefault="00E8062F" w:rsidP="00E96ADA">
      <w:pPr>
        <w:jc w:val="center"/>
        <w:rPr>
          <w:b/>
          <w:sz w:val="26"/>
          <w:szCs w:val="26"/>
        </w:rPr>
      </w:pPr>
      <w:r>
        <w:rPr>
          <w:b/>
          <w:sz w:val="26"/>
          <w:szCs w:val="26"/>
        </w:rPr>
        <w:t>SPONSORSHIP OPPORTUNITIES</w:t>
      </w:r>
    </w:p>
    <w:p w14:paraId="5FDF4117" w14:textId="0D91F3DC" w:rsidR="005A664F" w:rsidRPr="002E2B81" w:rsidRDefault="005A664F" w:rsidP="00DB3890">
      <w:pPr>
        <w:spacing w:line="276" w:lineRule="auto"/>
        <w:rPr>
          <w:sz w:val="26"/>
          <w:szCs w:val="26"/>
        </w:rPr>
      </w:pPr>
    </w:p>
    <w:p w14:paraId="33BE718C" w14:textId="23C72AAB" w:rsidR="00E8062F" w:rsidRDefault="007462AF" w:rsidP="00E8062F">
      <w:pPr>
        <w:jc w:val="both"/>
        <w:rPr>
          <w:bCs/>
          <w:sz w:val="22"/>
          <w:szCs w:val="22"/>
        </w:rPr>
      </w:pPr>
      <w:r>
        <w:rPr>
          <w:bCs/>
          <w:sz w:val="22"/>
          <w:szCs w:val="22"/>
        </w:rPr>
        <w:t>Please c</w:t>
      </w:r>
      <w:r w:rsidR="00E8062F" w:rsidRPr="001C1787">
        <w:rPr>
          <w:bCs/>
          <w:sz w:val="22"/>
          <w:szCs w:val="22"/>
        </w:rPr>
        <w:t>hoose the sponsorship that suit</w:t>
      </w:r>
      <w:r w:rsidR="00B17DE6">
        <w:rPr>
          <w:bCs/>
          <w:sz w:val="22"/>
          <w:szCs w:val="22"/>
        </w:rPr>
        <w:t>s</w:t>
      </w:r>
      <w:r w:rsidR="00E8062F" w:rsidRPr="001C1787">
        <w:rPr>
          <w:bCs/>
          <w:sz w:val="22"/>
          <w:szCs w:val="22"/>
        </w:rPr>
        <w:t xml:space="preserve"> your company best</w:t>
      </w:r>
      <w:r w:rsidR="00C055D3">
        <w:rPr>
          <w:bCs/>
          <w:sz w:val="22"/>
          <w:szCs w:val="22"/>
        </w:rPr>
        <w:t>.</w:t>
      </w:r>
      <w:r w:rsidR="00E8062F" w:rsidRPr="001C1787">
        <w:rPr>
          <w:bCs/>
          <w:sz w:val="22"/>
          <w:szCs w:val="22"/>
        </w:rPr>
        <w:t xml:space="preserve">  Don’t miss out – First come, first served.</w:t>
      </w:r>
      <w:r w:rsidR="00E8062F" w:rsidRPr="001C1787">
        <w:rPr>
          <w:bCs/>
          <w:i/>
          <w:sz w:val="22"/>
          <w:szCs w:val="22"/>
        </w:rPr>
        <w:t xml:space="preserve"> </w:t>
      </w:r>
      <w:r w:rsidR="00E8062F" w:rsidRPr="001C1787">
        <w:rPr>
          <w:bCs/>
          <w:sz w:val="22"/>
          <w:szCs w:val="22"/>
        </w:rPr>
        <w:t xml:space="preserve"> </w:t>
      </w:r>
    </w:p>
    <w:p w14:paraId="21CE2E14" w14:textId="77777777" w:rsidR="00616E09" w:rsidRPr="001C1787" w:rsidRDefault="00616E09" w:rsidP="00210A67">
      <w:pPr>
        <w:rPr>
          <w:sz w:val="22"/>
          <w:szCs w:val="22"/>
        </w:rPr>
      </w:pPr>
    </w:p>
    <w:p w14:paraId="5CBF5121" w14:textId="69972566" w:rsidR="00CF1205" w:rsidRPr="00C055D3" w:rsidRDefault="005908A3" w:rsidP="00A63A99">
      <w:pPr>
        <w:ind w:left="720"/>
        <w:rPr>
          <w:bCs/>
          <w:sz w:val="22"/>
          <w:szCs w:val="22"/>
        </w:rPr>
      </w:pPr>
      <w:r w:rsidRPr="001C1787">
        <w:rPr>
          <w:b/>
          <w:sz w:val="22"/>
          <w:szCs w:val="22"/>
        </w:rPr>
        <w:t>Table-Top Exhibit - $</w:t>
      </w:r>
      <w:r w:rsidR="00473083">
        <w:rPr>
          <w:b/>
          <w:sz w:val="22"/>
          <w:szCs w:val="22"/>
        </w:rPr>
        <w:t>4</w:t>
      </w:r>
      <w:r w:rsidRPr="001C1787">
        <w:rPr>
          <w:b/>
          <w:sz w:val="22"/>
          <w:szCs w:val="22"/>
        </w:rPr>
        <w:t>,</w:t>
      </w:r>
      <w:r w:rsidR="003056A6">
        <w:rPr>
          <w:b/>
          <w:sz w:val="22"/>
          <w:szCs w:val="22"/>
        </w:rPr>
        <w:t>00</w:t>
      </w:r>
      <w:r w:rsidRPr="001C1787">
        <w:rPr>
          <w:b/>
          <w:sz w:val="22"/>
          <w:szCs w:val="22"/>
        </w:rPr>
        <w:t>0</w:t>
      </w:r>
      <w:r w:rsidR="008E6886">
        <w:rPr>
          <w:b/>
          <w:sz w:val="22"/>
          <w:szCs w:val="22"/>
        </w:rPr>
        <w:t xml:space="preserve"> </w:t>
      </w:r>
      <w:r w:rsidR="00C055D3">
        <w:rPr>
          <w:bCs/>
          <w:sz w:val="22"/>
          <w:szCs w:val="22"/>
        </w:rPr>
        <w:t xml:space="preserve">You will have a </w:t>
      </w:r>
      <w:r w:rsidR="00D0791D">
        <w:rPr>
          <w:bCs/>
          <w:sz w:val="22"/>
          <w:szCs w:val="22"/>
        </w:rPr>
        <w:t>5</w:t>
      </w:r>
      <w:r w:rsidR="00D0791D" w:rsidRPr="00D0791D">
        <w:rPr>
          <w:rFonts w:asciiTheme="minorHAnsi" w:hAnsiTheme="minorHAnsi" w:cstheme="minorHAnsi"/>
          <w:bCs/>
          <w:sz w:val="22"/>
          <w:szCs w:val="22"/>
        </w:rPr>
        <w:t>’</w:t>
      </w:r>
      <w:r w:rsidR="00D0791D">
        <w:rPr>
          <w:bCs/>
          <w:sz w:val="22"/>
          <w:szCs w:val="22"/>
        </w:rPr>
        <w:t xml:space="preserve"> x 18</w:t>
      </w:r>
      <w:r w:rsidR="00D0791D" w:rsidRPr="00D0791D">
        <w:rPr>
          <w:rFonts w:asciiTheme="minorHAnsi" w:hAnsiTheme="minorHAnsi" w:cstheme="minorHAnsi"/>
          <w:bCs/>
          <w:sz w:val="22"/>
          <w:szCs w:val="22"/>
        </w:rPr>
        <w:t>”</w:t>
      </w:r>
      <w:r w:rsidR="00C055D3">
        <w:rPr>
          <w:bCs/>
          <w:sz w:val="22"/>
          <w:szCs w:val="22"/>
        </w:rPr>
        <w:t xml:space="preserve"> table to display and discuss your products and services. The exhibit tables will be set up along the outside of the room where breakfast, lunch, and snacks will be served with great visibility.</w:t>
      </w:r>
    </w:p>
    <w:p w14:paraId="548C24EF" w14:textId="1F71C170" w:rsidR="00E11681" w:rsidRDefault="00E11681" w:rsidP="00A63A99">
      <w:pPr>
        <w:ind w:left="720"/>
        <w:rPr>
          <w:b/>
          <w:sz w:val="22"/>
          <w:szCs w:val="22"/>
        </w:rPr>
      </w:pPr>
    </w:p>
    <w:p w14:paraId="6A16ACA4" w14:textId="3D0C6017" w:rsidR="00E11681" w:rsidRPr="00C055D3" w:rsidRDefault="00E11681" w:rsidP="00A63A99">
      <w:pPr>
        <w:ind w:left="720"/>
        <w:rPr>
          <w:bCs/>
          <w:sz w:val="22"/>
          <w:szCs w:val="22"/>
        </w:rPr>
      </w:pPr>
      <w:r>
        <w:rPr>
          <w:b/>
          <w:sz w:val="22"/>
          <w:szCs w:val="22"/>
        </w:rPr>
        <w:t>Pod Meeting Space</w:t>
      </w:r>
      <w:r w:rsidRPr="001C1787">
        <w:rPr>
          <w:b/>
          <w:sz w:val="22"/>
          <w:szCs w:val="22"/>
        </w:rPr>
        <w:t xml:space="preserve"> - $</w:t>
      </w:r>
      <w:r w:rsidR="00C055D3">
        <w:rPr>
          <w:b/>
          <w:sz w:val="22"/>
          <w:szCs w:val="22"/>
        </w:rPr>
        <w:t>4</w:t>
      </w:r>
      <w:r>
        <w:rPr>
          <w:b/>
          <w:sz w:val="22"/>
          <w:szCs w:val="22"/>
        </w:rPr>
        <w:t>,000</w:t>
      </w:r>
      <w:r w:rsidR="00C055D3">
        <w:rPr>
          <w:b/>
          <w:sz w:val="22"/>
          <w:szCs w:val="22"/>
        </w:rPr>
        <w:t xml:space="preserve"> for all day or</w:t>
      </w:r>
      <w:r>
        <w:rPr>
          <w:b/>
          <w:sz w:val="22"/>
          <w:szCs w:val="22"/>
        </w:rPr>
        <w:t xml:space="preserve"> </w:t>
      </w:r>
      <w:r w:rsidR="00C055D3">
        <w:rPr>
          <w:b/>
          <w:sz w:val="22"/>
          <w:szCs w:val="22"/>
        </w:rPr>
        <w:t xml:space="preserve">$1,000/hour </w:t>
      </w:r>
      <w:r w:rsidR="00C055D3">
        <w:rPr>
          <w:bCs/>
          <w:sz w:val="22"/>
          <w:szCs w:val="22"/>
        </w:rPr>
        <w:t>You will have exclusive use of a small glass-enclosed phone pod for private meetings for 2-3 people. You can display a sign with your logo at the entrance.</w:t>
      </w:r>
    </w:p>
    <w:p w14:paraId="62008582" w14:textId="77777777" w:rsidR="00936819" w:rsidRPr="001C1787" w:rsidRDefault="00936819" w:rsidP="00A63A99">
      <w:pPr>
        <w:ind w:left="720"/>
        <w:rPr>
          <w:b/>
          <w:sz w:val="22"/>
          <w:szCs w:val="22"/>
        </w:rPr>
      </w:pPr>
    </w:p>
    <w:p w14:paraId="238B5EF1" w14:textId="1DE24287" w:rsidR="008E6886" w:rsidRDefault="008E6886" w:rsidP="00566610">
      <w:pPr>
        <w:ind w:left="720"/>
        <w:rPr>
          <w:sz w:val="22"/>
          <w:szCs w:val="22"/>
        </w:rPr>
      </w:pPr>
      <w:r w:rsidRPr="00566610">
        <w:rPr>
          <w:b/>
          <w:sz w:val="22"/>
          <w:szCs w:val="22"/>
        </w:rPr>
        <w:t>Lunch - $</w:t>
      </w:r>
      <w:proofErr w:type="gramStart"/>
      <w:r w:rsidR="003056A6">
        <w:rPr>
          <w:b/>
          <w:sz w:val="22"/>
          <w:szCs w:val="22"/>
        </w:rPr>
        <w:t>3</w:t>
      </w:r>
      <w:r w:rsidR="00715119">
        <w:rPr>
          <w:b/>
          <w:sz w:val="22"/>
          <w:szCs w:val="22"/>
        </w:rPr>
        <w:t>,</w:t>
      </w:r>
      <w:r w:rsidR="000C2096">
        <w:rPr>
          <w:b/>
          <w:sz w:val="22"/>
          <w:szCs w:val="22"/>
        </w:rPr>
        <w:t>0</w:t>
      </w:r>
      <w:r w:rsidR="00715119">
        <w:rPr>
          <w:b/>
          <w:sz w:val="22"/>
          <w:szCs w:val="22"/>
        </w:rPr>
        <w:t>00</w:t>
      </w:r>
      <w:r w:rsidR="00566610" w:rsidRPr="00566610">
        <w:rPr>
          <w:bCs/>
          <w:sz w:val="22"/>
          <w:szCs w:val="22"/>
        </w:rPr>
        <w:t xml:space="preserve"> </w:t>
      </w:r>
      <w:r w:rsidRPr="00566610">
        <w:rPr>
          <w:bCs/>
          <w:sz w:val="22"/>
          <w:szCs w:val="22"/>
        </w:rPr>
        <w:t xml:space="preserve"> </w:t>
      </w:r>
      <w:r w:rsidR="00C055D3" w:rsidRPr="00566610">
        <w:rPr>
          <w:sz w:val="22"/>
          <w:szCs w:val="22"/>
        </w:rPr>
        <w:t>Your</w:t>
      </w:r>
      <w:proofErr w:type="gramEnd"/>
      <w:r w:rsidR="00C055D3" w:rsidRPr="00566610">
        <w:rPr>
          <w:sz w:val="22"/>
          <w:szCs w:val="22"/>
        </w:rPr>
        <w:t xml:space="preserve"> sponsorship will be listed on the conference Schedule of Events page and on a large sign at the entrance to lunch.</w:t>
      </w:r>
    </w:p>
    <w:p w14:paraId="2F8DDFBB" w14:textId="70CCCF24" w:rsidR="00E11681" w:rsidRDefault="00E11681" w:rsidP="00566610">
      <w:pPr>
        <w:ind w:left="720"/>
        <w:rPr>
          <w:bCs/>
          <w:sz w:val="22"/>
          <w:szCs w:val="22"/>
        </w:rPr>
      </w:pPr>
    </w:p>
    <w:p w14:paraId="7C33797B" w14:textId="465202D2" w:rsidR="00E11681" w:rsidRPr="00566610" w:rsidRDefault="00E11681" w:rsidP="00E11681">
      <w:pPr>
        <w:rPr>
          <w:bCs/>
          <w:sz w:val="22"/>
          <w:szCs w:val="22"/>
        </w:rPr>
      </w:pPr>
      <w:r>
        <w:rPr>
          <w:bCs/>
          <w:sz w:val="22"/>
          <w:szCs w:val="22"/>
        </w:rPr>
        <w:t xml:space="preserve">Enhance your </w:t>
      </w:r>
      <w:r w:rsidR="00C055D3">
        <w:rPr>
          <w:bCs/>
          <w:sz w:val="22"/>
          <w:szCs w:val="22"/>
        </w:rPr>
        <w:t xml:space="preserve">above </w:t>
      </w:r>
      <w:r>
        <w:rPr>
          <w:bCs/>
          <w:sz w:val="22"/>
          <w:szCs w:val="22"/>
        </w:rPr>
        <w:t>sponsorship with an additional marketing hand-out</w:t>
      </w:r>
      <w:r w:rsidR="00C055D3">
        <w:rPr>
          <w:bCs/>
          <w:sz w:val="22"/>
          <w:szCs w:val="22"/>
        </w:rPr>
        <w:t xml:space="preserve"> below for an additional $1,000, or choose as a stand-alone sponsorship at listed cost</w:t>
      </w:r>
      <w:r>
        <w:rPr>
          <w:bCs/>
          <w:sz w:val="22"/>
          <w:szCs w:val="22"/>
        </w:rPr>
        <w:t>:</w:t>
      </w:r>
    </w:p>
    <w:p w14:paraId="4403B56F" w14:textId="77777777" w:rsidR="00E11681" w:rsidRPr="00566610" w:rsidRDefault="00E11681" w:rsidP="00C055D3">
      <w:pPr>
        <w:rPr>
          <w:sz w:val="22"/>
          <w:szCs w:val="22"/>
        </w:rPr>
      </w:pPr>
    </w:p>
    <w:p w14:paraId="112FBC4F" w14:textId="1314911D" w:rsidR="00132466" w:rsidRPr="003056A6" w:rsidRDefault="00D55DB0" w:rsidP="003056A6">
      <w:pPr>
        <w:ind w:left="720"/>
        <w:rPr>
          <w:bCs/>
          <w:sz w:val="22"/>
          <w:szCs w:val="22"/>
        </w:rPr>
      </w:pPr>
      <w:r>
        <w:rPr>
          <w:b/>
          <w:bCs/>
          <w:color w:val="FF0000"/>
          <w:sz w:val="22"/>
          <w:szCs w:val="22"/>
        </w:rPr>
        <w:t xml:space="preserve">SOLD </w:t>
      </w:r>
      <w:r w:rsidR="00132466">
        <w:rPr>
          <w:b/>
          <w:bCs/>
          <w:sz w:val="22"/>
          <w:szCs w:val="22"/>
        </w:rPr>
        <w:t>Electronic Document Distribution - $</w:t>
      </w:r>
      <w:r w:rsidR="00C055D3">
        <w:rPr>
          <w:b/>
          <w:bCs/>
          <w:sz w:val="22"/>
          <w:szCs w:val="22"/>
        </w:rPr>
        <w:t>3</w:t>
      </w:r>
      <w:r w:rsidR="00132466">
        <w:rPr>
          <w:b/>
          <w:bCs/>
          <w:sz w:val="22"/>
          <w:szCs w:val="22"/>
        </w:rPr>
        <w:t>,</w:t>
      </w:r>
      <w:r w:rsidR="000C2096">
        <w:rPr>
          <w:b/>
          <w:bCs/>
          <w:sz w:val="22"/>
          <w:szCs w:val="22"/>
        </w:rPr>
        <w:t>0</w:t>
      </w:r>
      <w:r w:rsidR="00132466">
        <w:rPr>
          <w:b/>
          <w:bCs/>
          <w:sz w:val="22"/>
          <w:szCs w:val="22"/>
        </w:rPr>
        <w:t xml:space="preserve">00  </w:t>
      </w:r>
      <w:r w:rsidR="00132466">
        <w:rPr>
          <w:bCs/>
          <w:sz w:val="22"/>
          <w:szCs w:val="22"/>
        </w:rPr>
        <w:t>Your sponsorship will be listed on the e-mail distribution of the conference presentation materials to be sent to all conference attendee</w:t>
      </w:r>
      <w:r w:rsidR="003056A6">
        <w:rPr>
          <w:bCs/>
          <w:sz w:val="22"/>
          <w:szCs w:val="22"/>
        </w:rPr>
        <w:t>s</w:t>
      </w:r>
      <w:r w:rsidR="00132466">
        <w:rPr>
          <w:bCs/>
          <w:sz w:val="22"/>
          <w:szCs w:val="22"/>
        </w:rPr>
        <w:t>.</w:t>
      </w:r>
      <w:r w:rsidR="003056A6">
        <w:rPr>
          <w:bCs/>
          <w:sz w:val="22"/>
          <w:szCs w:val="22"/>
        </w:rPr>
        <w:t xml:space="preserve"> </w:t>
      </w:r>
    </w:p>
    <w:p w14:paraId="7D98FDC6" w14:textId="77777777" w:rsidR="001F0B50" w:rsidRDefault="001F0B50" w:rsidP="001F0B50">
      <w:pPr>
        <w:ind w:left="720"/>
        <w:rPr>
          <w:b/>
          <w:sz w:val="22"/>
          <w:szCs w:val="22"/>
        </w:rPr>
      </w:pPr>
    </w:p>
    <w:p w14:paraId="4D2534A1" w14:textId="14BF28A8" w:rsidR="00A63A99" w:rsidRPr="007620E5" w:rsidRDefault="00D55DB0" w:rsidP="007620E5">
      <w:pPr>
        <w:ind w:left="720"/>
        <w:jc w:val="both"/>
        <w:rPr>
          <w:sz w:val="22"/>
          <w:szCs w:val="22"/>
        </w:rPr>
      </w:pPr>
      <w:r>
        <w:rPr>
          <w:b/>
          <w:color w:val="FF0000"/>
          <w:sz w:val="22"/>
          <w:szCs w:val="22"/>
        </w:rPr>
        <w:t xml:space="preserve">SOLD </w:t>
      </w:r>
      <w:r w:rsidR="00A63A99">
        <w:rPr>
          <w:b/>
          <w:sz w:val="22"/>
          <w:szCs w:val="22"/>
        </w:rPr>
        <w:t xml:space="preserve">Branded </w:t>
      </w:r>
      <w:r w:rsidR="00A63A99" w:rsidRPr="007B5CE0">
        <w:rPr>
          <w:b/>
          <w:sz w:val="22"/>
          <w:szCs w:val="22"/>
        </w:rPr>
        <w:t>Tote Bags</w:t>
      </w:r>
      <w:r w:rsidR="00A63A99" w:rsidRPr="007B5CE0">
        <w:rPr>
          <w:sz w:val="22"/>
          <w:szCs w:val="22"/>
        </w:rPr>
        <w:t xml:space="preserve"> - </w:t>
      </w:r>
      <w:r w:rsidR="00A63A99" w:rsidRPr="007B5CE0">
        <w:rPr>
          <w:b/>
          <w:sz w:val="22"/>
          <w:szCs w:val="22"/>
        </w:rPr>
        <w:t>$</w:t>
      </w:r>
      <w:r w:rsidR="00C055D3">
        <w:rPr>
          <w:b/>
          <w:sz w:val="22"/>
          <w:szCs w:val="22"/>
        </w:rPr>
        <w:t>3</w:t>
      </w:r>
      <w:r w:rsidR="00B17DE6">
        <w:rPr>
          <w:b/>
          <w:sz w:val="22"/>
          <w:szCs w:val="22"/>
        </w:rPr>
        <w:t>,</w:t>
      </w:r>
      <w:r w:rsidR="00D0791D">
        <w:rPr>
          <w:b/>
          <w:sz w:val="22"/>
          <w:szCs w:val="22"/>
        </w:rPr>
        <w:t>5</w:t>
      </w:r>
      <w:r w:rsidR="00B17DE6">
        <w:rPr>
          <w:b/>
          <w:sz w:val="22"/>
          <w:szCs w:val="22"/>
        </w:rPr>
        <w:t>00</w:t>
      </w:r>
      <w:r w:rsidR="007620E5">
        <w:rPr>
          <w:b/>
          <w:sz w:val="22"/>
          <w:szCs w:val="22"/>
        </w:rPr>
        <w:t xml:space="preserve"> </w:t>
      </w:r>
      <w:r w:rsidR="007620E5">
        <w:rPr>
          <w:sz w:val="22"/>
          <w:szCs w:val="22"/>
        </w:rPr>
        <w:t xml:space="preserve">Pre-approved tote bags are produced and provided by sponsoring firm. </w:t>
      </w:r>
      <w:r w:rsidR="007620E5">
        <w:t>W</w:t>
      </w:r>
      <w:r w:rsidR="007620E5" w:rsidRPr="005469B9">
        <w:rPr>
          <w:sz w:val="22"/>
          <w:szCs w:val="22"/>
        </w:rPr>
        <w:t>e will give your branded tote bags to each conference attendee from our registration desk</w:t>
      </w:r>
      <w:r w:rsidR="007620E5">
        <w:rPr>
          <w:sz w:val="22"/>
          <w:szCs w:val="22"/>
        </w:rPr>
        <w:t>.</w:t>
      </w:r>
    </w:p>
    <w:p w14:paraId="2648AD18" w14:textId="4B6BE09C" w:rsidR="00A63A99" w:rsidRDefault="00A63A99" w:rsidP="00A63A99">
      <w:pPr>
        <w:ind w:left="720"/>
        <w:rPr>
          <w:b/>
          <w:sz w:val="22"/>
          <w:szCs w:val="22"/>
        </w:rPr>
      </w:pPr>
    </w:p>
    <w:p w14:paraId="04948F5A" w14:textId="3D6F5817" w:rsidR="00A63A99" w:rsidRDefault="00A63A99" w:rsidP="00A63A99">
      <w:pPr>
        <w:ind w:left="720"/>
        <w:rPr>
          <w:sz w:val="22"/>
          <w:szCs w:val="22"/>
        </w:rPr>
      </w:pPr>
      <w:r w:rsidRPr="003870E5">
        <w:rPr>
          <w:b/>
          <w:sz w:val="22"/>
          <w:szCs w:val="22"/>
        </w:rPr>
        <w:t>Branded</w:t>
      </w:r>
      <w:r>
        <w:rPr>
          <w:sz w:val="22"/>
          <w:szCs w:val="22"/>
        </w:rPr>
        <w:t xml:space="preserve"> </w:t>
      </w:r>
      <w:r>
        <w:rPr>
          <w:b/>
          <w:sz w:val="22"/>
          <w:szCs w:val="22"/>
        </w:rPr>
        <w:t>Lanyards - $</w:t>
      </w:r>
      <w:r w:rsidR="00C055D3">
        <w:rPr>
          <w:b/>
          <w:sz w:val="22"/>
          <w:szCs w:val="22"/>
        </w:rPr>
        <w:t>3</w:t>
      </w:r>
      <w:r w:rsidR="00B17DE6">
        <w:rPr>
          <w:b/>
          <w:sz w:val="22"/>
          <w:szCs w:val="22"/>
        </w:rPr>
        <w:t>,</w:t>
      </w:r>
      <w:r w:rsidR="000C2096">
        <w:rPr>
          <w:b/>
          <w:sz w:val="22"/>
          <w:szCs w:val="22"/>
        </w:rPr>
        <w:t>0</w:t>
      </w:r>
      <w:r w:rsidR="00B17DE6">
        <w:rPr>
          <w:b/>
          <w:sz w:val="22"/>
          <w:szCs w:val="22"/>
        </w:rPr>
        <w:t>00</w:t>
      </w:r>
      <w:r w:rsidR="00FF1E8B">
        <w:rPr>
          <w:b/>
          <w:sz w:val="22"/>
          <w:szCs w:val="22"/>
        </w:rPr>
        <w:t xml:space="preserve">   </w:t>
      </w:r>
      <w:r w:rsidR="00FF1E8B">
        <w:rPr>
          <w:sz w:val="22"/>
          <w:szCs w:val="22"/>
        </w:rPr>
        <w:t>Pre-approved lanyards are produced and provided by sponsoring firm. We will give your branded lanyards to each conference attendee from our registration desk with name tags to be worn by all conference attendees.</w:t>
      </w:r>
    </w:p>
    <w:p w14:paraId="739341CB" w14:textId="735007F9" w:rsidR="001D36BC" w:rsidRDefault="001D36BC" w:rsidP="00A63A99">
      <w:pPr>
        <w:ind w:left="720"/>
        <w:rPr>
          <w:b/>
          <w:sz w:val="22"/>
          <w:szCs w:val="22"/>
        </w:rPr>
      </w:pPr>
    </w:p>
    <w:p w14:paraId="604EC5C7" w14:textId="2A7E3FB7" w:rsidR="001D36BC" w:rsidRPr="001D36BC" w:rsidRDefault="001D36BC" w:rsidP="00A63A99">
      <w:pPr>
        <w:ind w:left="720"/>
        <w:rPr>
          <w:b/>
          <w:sz w:val="22"/>
          <w:szCs w:val="22"/>
        </w:rPr>
      </w:pPr>
      <w:r w:rsidRPr="00F31B8A">
        <w:rPr>
          <w:b/>
          <w:sz w:val="22"/>
          <w:szCs w:val="22"/>
        </w:rPr>
        <w:t>Survey Raffle Prize - $</w:t>
      </w:r>
      <w:proofErr w:type="gramStart"/>
      <w:r w:rsidRPr="00F31B8A">
        <w:rPr>
          <w:b/>
          <w:sz w:val="22"/>
          <w:szCs w:val="22"/>
        </w:rPr>
        <w:t>2,</w:t>
      </w:r>
      <w:r w:rsidR="00896EB0">
        <w:rPr>
          <w:b/>
          <w:sz w:val="22"/>
          <w:szCs w:val="22"/>
        </w:rPr>
        <w:t>5</w:t>
      </w:r>
      <w:r w:rsidRPr="00F31B8A">
        <w:rPr>
          <w:b/>
          <w:sz w:val="22"/>
          <w:szCs w:val="22"/>
        </w:rPr>
        <w:t>00</w:t>
      </w:r>
      <w:r w:rsidR="00F31B8A">
        <w:rPr>
          <w:b/>
          <w:sz w:val="22"/>
          <w:szCs w:val="22"/>
        </w:rPr>
        <w:t xml:space="preserve">  </w:t>
      </w:r>
      <w:r w:rsidR="00F31B8A">
        <w:rPr>
          <w:bCs/>
          <w:sz w:val="22"/>
          <w:szCs w:val="22"/>
        </w:rPr>
        <w:t>We</w:t>
      </w:r>
      <w:proofErr w:type="gramEnd"/>
      <w:r w:rsidR="00F31B8A">
        <w:rPr>
          <w:bCs/>
          <w:sz w:val="22"/>
          <w:szCs w:val="22"/>
        </w:rPr>
        <w:t xml:space="preserve"> will collect feedback surveys on index cards which will go into a jar on the registration desk. At the end of the conference, a winner will be picked from the jar and the sponsoring organization will announce the winner and give them the prize from the podium.</w:t>
      </w:r>
      <w:r>
        <w:rPr>
          <w:b/>
          <w:sz w:val="22"/>
          <w:szCs w:val="22"/>
        </w:rPr>
        <w:t xml:space="preserve"> </w:t>
      </w:r>
    </w:p>
    <w:p w14:paraId="5C684481" w14:textId="77777777" w:rsidR="001C1787" w:rsidRPr="001C1787" w:rsidRDefault="001C1787" w:rsidP="00210A67">
      <w:pPr>
        <w:rPr>
          <w:sz w:val="22"/>
          <w:szCs w:val="22"/>
        </w:rPr>
      </w:pPr>
    </w:p>
    <w:p w14:paraId="1403A9BB" w14:textId="528A487B" w:rsidR="00FF1E8B" w:rsidRDefault="00473083" w:rsidP="00473083">
      <w:pPr>
        <w:jc w:val="center"/>
        <w:rPr>
          <w:sz w:val="22"/>
          <w:szCs w:val="22"/>
        </w:rPr>
      </w:pPr>
      <w:r>
        <w:rPr>
          <w:sz w:val="22"/>
          <w:szCs w:val="22"/>
        </w:rPr>
        <w:t>**********************************</w:t>
      </w:r>
    </w:p>
    <w:p w14:paraId="1E0B849B" w14:textId="77777777" w:rsidR="00473083" w:rsidRDefault="00473083" w:rsidP="00473083">
      <w:pPr>
        <w:jc w:val="center"/>
        <w:rPr>
          <w:sz w:val="22"/>
          <w:szCs w:val="22"/>
        </w:rPr>
      </w:pPr>
    </w:p>
    <w:p w14:paraId="5EB6D070" w14:textId="64BD2858" w:rsidR="00A63A99" w:rsidRPr="00B17DE6" w:rsidRDefault="00A63A99" w:rsidP="00A63A99">
      <w:pPr>
        <w:jc w:val="both"/>
        <w:rPr>
          <w:b/>
          <w:sz w:val="22"/>
          <w:szCs w:val="22"/>
        </w:rPr>
      </w:pPr>
      <w:r w:rsidRPr="00B17DE6">
        <w:rPr>
          <w:b/>
          <w:sz w:val="22"/>
          <w:szCs w:val="22"/>
        </w:rPr>
        <w:t>All Sponsorships Include:</w:t>
      </w:r>
    </w:p>
    <w:p w14:paraId="40F06BCC" w14:textId="77777777" w:rsidR="00473083" w:rsidRDefault="00473083" w:rsidP="00A63A99">
      <w:pPr>
        <w:pStyle w:val="ListParagraph"/>
        <w:numPr>
          <w:ilvl w:val="0"/>
          <w:numId w:val="2"/>
        </w:numPr>
        <w:jc w:val="both"/>
        <w:rPr>
          <w:sz w:val="22"/>
          <w:szCs w:val="22"/>
        </w:rPr>
      </w:pPr>
      <w:r>
        <w:rPr>
          <w:sz w:val="22"/>
          <w:szCs w:val="22"/>
        </w:rPr>
        <w:t xml:space="preserve">One complimentary registration for attendance. </w:t>
      </w:r>
    </w:p>
    <w:p w14:paraId="26673E84" w14:textId="5E38B7CF" w:rsidR="00A63A99" w:rsidRDefault="00A63A99" w:rsidP="00A63A99">
      <w:pPr>
        <w:pStyle w:val="ListParagraph"/>
        <w:numPr>
          <w:ilvl w:val="0"/>
          <w:numId w:val="2"/>
        </w:numPr>
        <w:jc w:val="both"/>
        <w:rPr>
          <w:sz w:val="22"/>
          <w:szCs w:val="22"/>
        </w:rPr>
      </w:pPr>
      <w:r w:rsidRPr="007B5CE0">
        <w:rPr>
          <w:sz w:val="22"/>
          <w:szCs w:val="22"/>
        </w:rPr>
        <w:t xml:space="preserve">Several acknowledgements by the conference </w:t>
      </w:r>
      <w:r w:rsidR="00E11681">
        <w:rPr>
          <w:sz w:val="22"/>
          <w:szCs w:val="22"/>
        </w:rPr>
        <w:t>moderators</w:t>
      </w:r>
      <w:r w:rsidRPr="007B5CE0">
        <w:rPr>
          <w:sz w:val="22"/>
          <w:szCs w:val="22"/>
        </w:rPr>
        <w:t xml:space="preserve"> from the podium during the </w:t>
      </w:r>
      <w:r>
        <w:rPr>
          <w:sz w:val="22"/>
          <w:szCs w:val="22"/>
        </w:rPr>
        <w:t>conference</w:t>
      </w:r>
      <w:r w:rsidRPr="007B5CE0">
        <w:rPr>
          <w:sz w:val="22"/>
          <w:szCs w:val="22"/>
        </w:rPr>
        <w:t>.</w:t>
      </w:r>
    </w:p>
    <w:p w14:paraId="034CEBDF" w14:textId="623C7D7A" w:rsidR="008E6886" w:rsidRPr="007B5CE0" w:rsidRDefault="008E6886" w:rsidP="00A63A99">
      <w:pPr>
        <w:pStyle w:val="ListParagraph"/>
        <w:numPr>
          <w:ilvl w:val="0"/>
          <w:numId w:val="2"/>
        </w:numPr>
        <w:jc w:val="both"/>
        <w:rPr>
          <w:sz w:val="22"/>
          <w:szCs w:val="22"/>
        </w:rPr>
      </w:pPr>
      <w:r>
        <w:rPr>
          <w:sz w:val="22"/>
          <w:szCs w:val="22"/>
        </w:rPr>
        <w:t xml:space="preserve">Sponsor logos will be shown on the large screen </w:t>
      </w:r>
      <w:r w:rsidR="0043661A">
        <w:rPr>
          <w:sz w:val="22"/>
          <w:szCs w:val="22"/>
        </w:rPr>
        <w:t>inside the conference room prior to the conference sessions.</w:t>
      </w:r>
    </w:p>
    <w:p w14:paraId="6EE41260" w14:textId="77777777" w:rsidR="00A63A99" w:rsidRDefault="00A63A99" w:rsidP="00A63A99">
      <w:pPr>
        <w:pStyle w:val="ListParagraph"/>
        <w:numPr>
          <w:ilvl w:val="0"/>
          <w:numId w:val="2"/>
        </w:numPr>
        <w:jc w:val="both"/>
        <w:rPr>
          <w:sz w:val="22"/>
          <w:szCs w:val="22"/>
        </w:rPr>
      </w:pPr>
      <w:r>
        <w:rPr>
          <w:sz w:val="22"/>
          <w:szCs w:val="22"/>
        </w:rPr>
        <w:t xml:space="preserve">Pre-conference e-mail blast marketing.  </w:t>
      </w:r>
    </w:p>
    <w:p w14:paraId="3EA1D0AE" w14:textId="55889C2D" w:rsidR="00A63A99" w:rsidRPr="007B5CE0" w:rsidRDefault="00A63A99" w:rsidP="00A63A99">
      <w:pPr>
        <w:pStyle w:val="ListParagraph"/>
        <w:numPr>
          <w:ilvl w:val="0"/>
          <w:numId w:val="2"/>
        </w:numPr>
        <w:jc w:val="both"/>
        <w:rPr>
          <w:sz w:val="22"/>
          <w:szCs w:val="22"/>
        </w:rPr>
      </w:pPr>
      <w:r>
        <w:rPr>
          <w:sz w:val="22"/>
          <w:szCs w:val="22"/>
        </w:rPr>
        <w:t>Pre-conference</w:t>
      </w:r>
      <w:r w:rsidR="00B17DE6">
        <w:rPr>
          <w:sz w:val="22"/>
          <w:szCs w:val="22"/>
        </w:rPr>
        <w:t xml:space="preserve"> </w:t>
      </w:r>
      <w:r>
        <w:rPr>
          <w:sz w:val="22"/>
          <w:szCs w:val="22"/>
        </w:rPr>
        <w:t>attendee list access</w:t>
      </w:r>
      <w:r w:rsidR="002564FA">
        <w:rPr>
          <w:sz w:val="22"/>
          <w:szCs w:val="22"/>
        </w:rPr>
        <w:t>.</w:t>
      </w:r>
      <w:r>
        <w:rPr>
          <w:sz w:val="22"/>
          <w:szCs w:val="22"/>
        </w:rPr>
        <w:t xml:space="preserve">  </w:t>
      </w:r>
    </w:p>
    <w:p w14:paraId="4B9212FB" w14:textId="77777777" w:rsidR="00A63A99" w:rsidRPr="007B5CE0" w:rsidRDefault="00A63A99" w:rsidP="00A63A99">
      <w:pPr>
        <w:jc w:val="both"/>
        <w:rPr>
          <w:sz w:val="22"/>
          <w:szCs w:val="22"/>
        </w:rPr>
      </w:pPr>
    </w:p>
    <w:p w14:paraId="24F074B2" w14:textId="11F1DC14" w:rsidR="00DA32C7" w:rsidRPr="00896EB0" w:rsidRDefault="00A63A99" w:rsidP="00896EB0">
      <w:pPr>
        <w:jc w:val="both"/>
        <w:rPr>
          <w:sz w:val="22"/>
          <w:szCs w:val="22"/>
        </w:rPr>
      </w:pPr>
      <w:r w:rsidRPr="007B5CE0">
        <w:rPr>
          <w:sz w:val="22"/>
          <w:szCs w:val="22"/>
        </w:rPr>
        <w:t>Other sponsorship opportunities are available.  Please call us at (</w:t>
      </w:r>
      <w:r w:rsidR="008E6886">
        <w:rPr>
          <w:sz w:val="22"/>
          <w:szCs w:val="22"/>
        </w:rPr>
        <w:t>617) 893-8272</w:t>
      </w:r>
      <w:r w:rsidRPr="007B5CE0">
        <w:rPr>
          <w:sz w:val="22"/>
          <w:szCs w:val="22"/>
        </w:rPr>
        <w:t xml:space="preserve"> to discuss your ideas.  Thank you very much for your support of the program.</w:t>
      </w:r>
    </w:p>
    <w:sectPr w:rsidR="00DA32C7" w:rsidRPr="00896EB0" w:rsidSect="002E2B81">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86603" w14:textId="77777777" w:rsidR="00B77950" w:rsidRDefault="00B77950" w:rsidP="00E96ADA">
      <w:r>
        <w:separator/>
      </w:r>
    </w:p>
  </w:endnote>
  <w:endnote w:type="continuationSeparator" w:id="0">
    <w:p w14:paraId="3CBCBC1A" w14:textId="77777777" w:rsidR="00B77950" w:rsidRDefault="00B77950" w:rsidP="00E9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FC606" w14:textId="77777777" w:rsidR="00B77950" w:rsidRDefault="00B77950" w:rsidP="00E96ADA">
      <w:r>
        <w:separator/>
      </w:r>
    </w:p>
  </w:footnote>
  <w:footnote w:type="continuationSeparator" w:id="0">
    <w:p w14:paraId="1142DE41" w14:textId="77777777" w:rsidR="00B77950" w:rsidRDefault="00B77950" w:rsidP="00E96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FC8D7" w14:textId="77777777" w:rsidR="00E96ADA" w:rsidRDefault="00E96ADA" w:rsidP="00E96ADA">
    <w:pPr>
      <w:pStyle w:val="Header"/>
    </w:pPr>
    <w:r>
      <w:rPr>
        <w:noProof/>
        <w:lang w:eastAsia="zh-CN"/>
      </w:rPr>
      <mc:AlternateContent>
        <mc:Choice Requires="wps">
          <w:drawing>
            <wp:anchor distT="0" distB="0" distL="118745" distR="118745" simplePos="0" relativeHeight="251659264" behindDoc="1" locked="0" layoutInCell="1" allowOverlap="0" wp14:anchorId="0F88AA10" wp14:editId="5828A06D">
              <wp:simplePos x="0" y="0"/>
              <wp:positionH relativeFrom="margin">
                <wp:posOffset>-31750</wp:posOffset>
              </wp:positionH>
              <wp:positionV relativeFrom="page">
                <wp:posOffset>447040</wp:posOffset>
              </wp:positionV>
              <wp:extent cx="6467475" cy="96774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467475" cy="96774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85EF6B" w14:textId="0416A02C" w:rsidR="000D7A33" w:rsidRPr="000C6B20" w:rsidRDefault="00B77950" w:rsidP="005908A3">
                          <w:pPr>
                            <w:pStyle w:val="Title"/>
                            <w:spacing w:before="120"/>
                            <w:rPr>
                              <w:rFonts w:cstheme="minorHAnsi"/>
                              <w:color w:val="FFFFFF" w:themeColor="background1"/>
                              <w:sz w:val="32"/>
                              <w:szCs w:val="32"/>
                            </w:rPr>
                          </w:pPr>
                          <w:sdt>
                            <w:sdtPr>
                              <w:rPr>
                                <w:rFonts w:cstheme="minorHAnsi"/>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2564FA">
                                <w:rPr>
                                  <w:rFonts w:cstheme="minorHAnsi"/>
                                  <w:color w:val="FFFFFF" w:themeColor="background1"/>
                                  <w:sz w:val="32"/>
                                  <w:szCs w:val="32"/>
                                </w:rPr>
                                <w:t>Investment Management Tax Reporting &amp; Withholding</w:t>
                              </w:r>
                              <w:r w:rsidR="000D7A33" w:rsidRPr="000C6B20">
                                <w:rPr>
                                  <w:rFonts w:cstheme="minorHAnsi"/>
                                  <w:color w:val="FFFFFF" w:themeColor="background1"/>
                                  <w:sz w:val="32"/>
                                  <w:szCs w:val="32"/>
                                </w:rPr>
                                <w:t xml:space="preserve"> Conference</w:t>
                              </w:r>
                            </w:sdtContent>
                          </w:sdt>
                        </w:p>
                        <w:p w14:paraId="2AFE091D" w14:textId="2C607330" w:rsidR="000C6B20" w:rsidRDefault="002564FA" w:rsidP="000C6B20">
                          <w:pPr>
                            <w:pStyle w:val="Title"/>
                            <w:spacing w:before="60"/>
                            <w:rPr>
                              <w:b w:val="0"/>
                              <w:sz w:val="22"/>
                              <w:szCs w:val="22"/>
                            </w:rPr>
                          </w:pPr>
                          <w:r>
                            <w:rPr>
                              <w:b w:val="0"/>
                              <w:sz w:val="22"/>
                              <w:szCs w:val="22"/>
                            </w:rPr>
                            <w:t xml:space="preserve">Arch Meetings &amp; Events, </w:t>
                          </w:r>
                          <w:r w:rsidR="00190187">
                            <w:rPr>
                              <w:b w:val="0"/>
                              <w:sz w:val="22"/>
                              <w:szCs w:val="22"/>
                            </w:rPr>
                            <w:t xml:space="preserve">1166 Avenue of the Americas, </w:t>
                          </w:r>
                          <w:r>
                            <w:rPr>
                              <w:b w:val="0"/>
                              <w:sz w:val="22"/>
                              <w:szCs w:val="22"/>
                            </w:rPr>
                            <w:t>12</w:t>
                          </w:r>
                          <w:r w:rsidRPr="002564FA">
                            <w:rPr>
                              <w:b w:val="0"/>
                              <w:sz w:val="22"/>
                              <w:szCs w:val="22"/>
                              <w:vertAlign w:val="superscript"/>
                            </w:rPr>
                            <w:t>th</w:t>
                          </w:r>
                          <w:r>
                            <w:rPr>
                              <w:b w:val="0"/>
                              <w:sz w:val="22"/>
                              <w:szCs w:val="22"/>
                            </w:rPr>
                            <w:t xml:space="preserve"> Floor, </w:t>
                          </w:r>
                          <w:r w:rsidR="00190187">
                            <w:rPr>
                              <w:b w:val="0"/>
                              <w:sz w:val="22"/>
                              <w:szCs w:val="22"/>
                            </w:rPr>
                            <w:t>New York, NY</w:t>
                          </w:r>
                        </w:p>
                        <w:p w14:paraId="21C97A8C" w14:textId="37F63250" w:rsidR="00E8062F" w:rsidRPr="000D7A33" w:rsidRDefault="00190187" w:rsidP="000C6B20">
                          <w:pPr>
                            <w:pStyle w:val="Title"/>
                            <w:spacing w:before="60"/>
                            <w:rPr>
                              <w:b w:val="0"/>
                              <w:sz w:val="22"/>
                              <w:szCs w:val="22"/>
                            </w:rPr>
                          </w:pPr>
                          <w:r>
                            <w:rPr>
                              <w:b w:val="0"/>
                              <w:sz w:val="22"/>
                              <w:szCs w:val="22"/>
                            </w:rPr>
                            <w:t>January 22,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F88AA10" id="Rectangle 197" o:spid="_x0000_s1026" style="position:absolute;margin-left:-2.5pt;margin-top:35.2pt;width:509.25pt;height:76.2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" o:allowoverlap="f" fillcolor="#2f5496 [2408]" stroked="f" strokeweight="1pt">
              <v:textbox>
                <w:txbxContent>
                  <w:p w14:paraId="0885EF6B" w14:textId="0416A02C" w:rsidR="000D7A33" w:rsidRPr="000C6B20" w:rsidRDefault="00B77950" w:rsidP="005908A3">
                    <w:pPr>
                      <w:pStyle w:val="Title"/>
                      <w:spacing w:before="120"/>
                      <w:rPr>
                        <w:rFonts w:cstheme="minorHAnsi"/>
                        <w:color w:val="FFFFFF" w:themeColor="background1"/>
                        <w:sz w:val="32"/>
                        <w:szCs w:val="32"/>
                      </w:rPr>
                    </w:pPr>
                    <w:sdt>
                      <w:sdtPr>
                        <w:rPr>
                          <w:rFonts w:cstheme="minorHAnsi"/>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2564FA">
                          <w:rPr>
                            <w:rFonts w:cstheme="minorHAnsi"/>
                            <w:color w:val="FFFFFF" w:themeColor="background1"/>
                            <w:sz w:val="32"/>
                            <w:szCs w:val="32"/>
                          </w:rPr>
                          <w:t>Investment Management Tax Reporting &amp; Withholding</w:t>
                        </w:r>
                        <w:r w:rsidR="000D7A33" w:rsidRPr="000C6B20">
                          <w:rPr>
                            <w:rFonts w:cstheme="minorHAnsi"/>
                            <w:color w:val="FFFFFF" w:themeColor="background1"/>
                            <w:sz w:val="32"/>
                            <w:szCs w:val="32"/>
                          </w:rPr>
                          <w:t xml:space="preserve"> Conference</w:t>
                        </w:r>
                      </w:sdtContent>
                    </w:sdt>
                  </w:p>
                  <w:p w14:paraId="2AFE091D" w14:textId="2C607330" w:rsidR="000C6B20" w:rsidRDefault="002564FA" w:rsidP="000C6B20">
                    <w:pPr>
                      <w:pStyle w:val="Title"/>
                      <w:spacing w:before="60"/>
                      <w:rPr>
                        <w:b w:val="0"/>
                        <w:sz w:val="22"/>
                        <w:szCs w:val="22"/>
                      </w:rPr>
                    </w:pPr>
                    <w:r>
                      <w:rPr>
                        <w:b w:val="0"/>
                        <w:sz w:val="22"/>
                        <w:szCs w:val="22"/>
                      </w:rPr>
                      <w:t xml:space="preserve">Arch Meetings &amp; Events, </w:t>
                    </w:r>
                    <w:r w:rsidR="00190187">
                      <w:rPr>
                        <w:b w:val="0"/>
                        <w:sz w:val="22"/>
                        <w:szCs w:val="22"/>
                      </w:rPr>
                      <w:t xml:space="preserve">1166 Avenue of the Americas, </w:t>
                    </w:r>
                    <w:r>
                      <w:rPr>
                        <w:b w:val="0"/>
                        <w:sz w:val="22"/>
                        <w:szCs w:val="22"/>
                      </w:rPr>
                      <w:t>12</w:t>
                    </w:r>
                    <w:r w:rsidRPr="002564FA">
                      <w:rPr>
                        <w:b w:val="0"/>
                        <w:sz w:val="22"/>
                        <w:szCs w:val="22"/>
                        <w:vertAlign w:val="superscript"/>
                      </w:rPr>
                      <w:t>th</w:t>
                    </w:r>
                    <w:r>
                      <w:rPr>
                        <w:b w:val="0"/>
                        <w:sz w:val="22"/>
                        <w:szCs w:val="22"/>
                      </w:rPr>
                      <w:t xml:space="preserve"> Floor, </w:t>
                    </w:r>
                    <w:r w:rsidR="00190187">
                      <w:rPr>
                        <w:b w:val="0"/>
                        <w:sz w:val="22"/>
                        <w:szCs w:val="22"/>
                      </w:rPr>
                      <w:t>New York, NY</w:t>
                    </w:r>
                  </w:p>
                  <w:p w14:paraId="21C97A8C" w14:textId="37F63250" w:rsidR="00E8062F" w:rsidRPr="000D7A33" w:rsidRDefault="00190187" w:rsidP="000C6B20">
                    <w:pPr>
                      <w:pStyle w:val="Title"/>
                      <w:spacing w:before="60"/>
                      <w:rPr>
                        <w:b w:val="0"/>
                        <w:sz w:val="22"/>
                        <w:szCs w:val="22"/>
                      </w:rPr>
                    </w:pPr>
                    <w:r>
                      <w:rPr>
                        <w:b w:val="0"/>
                        <w:sz w:val="22"/>
                        <w:szCs w:val="22"/>
                      </w:rPr>
                      <w:t>January 22, 2025</w:t>
                    </w:r>
                  </w:p>
                </w:txbxContent>
              </v:textbox>
              <w10:wrap type="square" anchorx="margin" anchory="page"/>
            </v:rect>
          </w:pict>
        </mc:Fallback>
      </mc:AlternateContent>
    </w:r>
  </w:p>
  <w:p w14:paraId="4A7B8E06" w14:textId="77777777" w:rsidR="00E96ADA" w:rsidRDefault="00E96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C3855"/>
    <w:multiLevelType w:val="hybridMultilevel"/>
    <w:tmpl w:val="88CC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DB54D8"/>
    <w:multiLevelType w:val="hybridMultilevel"/>
    <w:tmpl w:val="38F46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2F7"/>
    <w:rsid w:val="00002191"/>
    <w:rsid w:val="000278C2"/>
    <w:rsid w:val="00041F4A"/>
    <w:rsid w:val="000666A6"/>
    <w:rsid w:val="00091F73"/>
    <w:rsid w:val="00092345"/>
    <w:rsid w:val="00092A85"/>
    <w:rsid w:val="000A20A5"/>
    <w:rsid w:val="000A76DD"/>
    <w:rsid w:val="000A7BAE"/>
    <w:rsid w:val="000C2096"/>
    <w:rsid w:val="000C6B20"/>
    <w:rsid w:val="000D0C31"/>
    <w:rsid w:val="000D7A33"/>
    <w:rsid w:val="000E3B2B"/>
    <w:rsid w:val="000F2E57"/>
    <w:rsid w:val="0010095E"/>
    <w:rsid w:val="001256FA"/>
    <w:rsid w:val="00127E49"/>
    <w:rsid w:val="00132466"/>
    <w:rsid w:val="00135CE2"/>
    <w:rsid w:val="0014143B"/>
    <w:rsid w:val="00141623"/>
    <w:rsid w:val="00162163"/>
    <w:rsid w:val="001653BC"/>
    <w:rsid w:val="00166AD5"/>
    <w:rsid w:val="00167085"/>
    <w:rsid w:val="00167BC2"/>
    <w:rsid w:val="00172059"/>
    <w:rsid w:val="00184916"/>
    <w:rsid w:val="001869AA"/>
    <w:rsid w:val="001871E1"/>
    <w:rsid w:val="00190187"/>
    <w:rsid w:val="0019122E"/>
    <w:rsid w:val="001920B4"/>
    <w:rsid w:val="00192E65"/>
    <w:rsid w:val="001A1A0E"/>
    <w:rsid w:val="001C1787"/>
    <w:rsid w:val="001D36BC"/>
    <w:rsid w:val="001D41AF"/>
    <w:rsid w:val="001E124F"/>
    <w:rsid w:val="001E4AA8"/>
    <w:rsid w:val="001F0B50"/>
    <w:rsid w:val="001F5B5B"/>
    <w:rsid w:val="001F690A"/>
    <w:rsid w:val="00204CCC"/>
    <w:rsid w:val="00210A67"/>
    <w:rsid w:val="002135ED"/>
    <w:rsid w:val="002353DC"/>
    <w:rsid w:val="00235DEA"/>
    <w:rsid w:val="00237F53"/>
    <w:rsid w:val="002564FA"/>
    <w:rsid w:val="00261C9B"/>
    <w:rsid w:val="00266524"/>
    <w:rsid w:val="002868FF"/>
    <w:rsid w:val="002A241E"/>
    <w:rsid w:val="002D615B"/>
    <w:rsid w:val="002D6496"/>
    <w:rsid w:val="002D6F74"/>
    <w:rsid w:val="002E00D8"/>
    <w:rsid w:val="002E2B81"/>
    <w:rsid w:val="002F006C"/>
    <w:rsid w:val="002F1E6B"/>
    <w:rsid w:val="003056A6"/>
    <w:rsid w:val="003209BE"/>
    <w:rsid w:val="003335EB"/>
    <w:rsid w:val="00333A00"/>
    <w:rsid w:val="00335C5D"/>
    <w:rsid w:val="00373529"/>
    <w:rsid w:val="003807E5"/>
    <w:rsid w:val="00385A49"/>
    <w:rsid w:val="00385E5C"/>
    <w:rsid w:val="003A05E3"/>
    <w:rsid w:val="003A0A44"/>
    <w:rsid w:val="003A2309"/>
    <w:rsid w:val="003B25E2"/>
    <w:rsid w:val="003B456E"/>
    <w:rsid w:val="003B6471"/>
    <w:rsid w:val="003B7F87"/>
    <w:rsid w:val="003C083A"/>
    <w:rsid w:val="003C2DC5"/>
    <w:rsid w:val="003C3172"/>
    <w:rsid w:val="003E32D7"/>
    <w:rsid w:val="003F2E82"/>
    <w:rsid w:val="00412CA1"/>
    <w:rsid w:val="004147A9"/>
    <w:rsid w:val="00416816"/>
    <w:rsid w:val="00425F64"/>
    <w:rsid w:val="00426439"/>
    <w:rsid w:val="00433187"/>
    <w:rsid w:val="0043661A"/>
    <w:rsid w:val="00440FCA"/>
    <w:rsid w:val="004507D3"/>
    <w:rsid w:val="004601E9"/>
    <w:rsid w:val="00462157"/>
    <w:rsid w:val="00462691"/>
    <w:rsid w:val="00462FC9"/>
    <w:rsid w:val="004700E6"/>
    <w:rsid w:val="00473083"/>
    <w:rsid w:val="0048598C"/>
    <w:rsid w:val="004A2BA3"/>
    <w:rsid w:val="004A4065"/>
    <w:rsid w:val="004A597C"/>
    <w:rsid w:val="004A645A"/>
    <w:rsid w:val="004C1FA1"/>
    <w:rsid w:val="004C3CF8"/>
    <w:rsid w:val="004C3E98"/>
    <w:rsid w:val="004E6614"/>
    <w:rsid w:val="004E7261"/>
    <w:rsid w:val="004F0072"/>
    <w:rsid w:val="00530933"/>
    <w:rsid w:val="005337F9"/>
    <w:rsid w:val="005357A3"/>
    <w:rsid w:val="0054601D"/>
    <w:rsid w:val="00546BFA"/>
    <w:rsid w:val="005531D9"/>
    <w:rsid w:val="00566610"/>
    <w:rsid w:val="00581581"/>
    <w:rsid w:val="00582AF7"/>
    <w:rsid w:val="0058307E"/>
    <w:rsid w:val="005842C5"/>
    <w:rsid w:val="00587C4E"/>
    <w:rsid w:val="005908A3"/>
    <w:rsid w:val="005958F0"/>
    <w:rsid w:val="005A664F"/>
    <w:rsid w:val="005B28D9"/>
    <w:rsid w:val="005C2EBA"/>
    <w:rsid w:val="005C5B6E"/>
    <w:rsid w:val="005C709A"/>
    <w:rsid w:val="005E5BB0"/>
    <w:rsid w:val="00612A0F"/>
    <w:rsid w:val="0061447C"/>
    <w:rsid w:val="00616843"/>
    <w:rsid w:val="00616E09"/>
    <w:rsid w:val="006226D3"/>
    <w:rsid w:val="006248FD"/>
    <w:rsid w:val="006301A8"/>
    <w:rsid w:val="00634654"/>
    <w:rsid w:val="00643A6A"/>
    <w:rsid w:val="00646235"/>
    <w:rsid w:val="0067045C"/>
    <w:rsid w:val="00675360"/>
    <w:rsid w:val="00675366"/>
    <w:rsid w:val="00697426"/>
    <w:rsid w:val="006A3662"/>
    <w:rsid w:val="006E23A1"/>
    <w:rsid w:val="006E2B8A"/>
    <w:rsid w:val="0070340B"/>
    <w:rsid w:val="00715119"/>
    <w:rsid w:val="007152B6"/>
    <w:rsid w:val="00720912"/>
    <w:rsid w:val="00727C85"/>
    <w:rsid w:val="00727D8F"/>
    <w:rsid w:val="007462AF"/>
    <w:rsid w:val="00750F59"/>
    <w:rsid w:val="0075561D"/>
    <w:rsid w:val="007620E5"/>
    <w:rsid w:val="00764309"/>
    <w:rsid w:val="0076672E"/>
    <w:rsid w:val="00787587"/>
    <w:rsid w:val="00795D53"/>
    <w:rsid w:val="0079722E"/>
    <w:rsid w:val="007A2032"/>
    <w:rsid w:val="007A5DCD"/>
    <w:rsid w:val="007B6969"/>
    <w:rsid w:val="007C174D"/>
    <w:rsid w:val="007D58BD"/>
    <w:rsid w:val="007E43C2"/>
    <w:rsid w:val="007F5B5C"/>
    <w:rsid w:val="007F748C"/>
    <w:rsid w:val="008053F5"/>
    <w:rsid w:val="00835C00"/>
    <w:rsid w:val="00842B78"/>
    <w:rsid w:val="008621A4"/>
    <w:rsid w:val="00870CB8"/>
    <w:rsid w:val="008909AA"/>
    <w:rsid w:val="00890CB5"/>
    <w:rsid w:val="0089271D"/>
    <w:rsid w:val="00896EB0"/>
    <w:rsid w:val="008A0B50"/>
    <w:rsid w:val="008A4933"/>
    <w:rsid w:val="008A6F0D"/>
    <w:rsid w:val="008B110D"/>
    <w:rsid w:val="008D1C37"/>
    <w:rsid w:val="008E458F"/>
    <w:rsid w:val="008E6886"/>
    <w:rsid w:val="009012C5"/>
    <w:rsid w:val="009013DB"/>
    <w:rsid w:val="00912E81"/>
    <w:rsid w:val="009335FD"/>
    <w:rsid w:val="00936819"/>
    <w:rsid w:val="009421A2"/>
    <w:rsid w:val="00946F29"/>
    <w:rsid w:val="009525B9"/>
    <w:rsid w:val="00955A8D"/>
    <w:rsid w:val="009812B1"/>
    <w:rsid w:val="009820EB"/>
    <w:rsid w:val="009912C4"/>
    <w:rsid w:val="009A14A3"/>
    <w:rsid w:val="009A209E"/>
    <w:rsid w:val="009B284E"/>
    <w:rsid w:val="009C1874"/>
    <w:rsid w:val="009D652F"/>
    <w:rsid w:val="009E6376"/>
    <w:rsid w:val="009E7788"/>
    <w:rsid w:val="009F1407"/>
    <w:rsid w:val="009F57B5"/>
    <w:rsid w:val="00A07D03"/>
    <w:rsid w:val="00A10DA7"/>
    <w:rsid w:val="00A1171D"/>
    <w:rsid w:val="00A246EF"/>
    <w:rsid w:val="00A25CD1"/>
    <w:rsid w:val="00A35BFC"/>
    <w:rsid w:val="00A42E3A"/>
    <w:rsid w:val="00A61AA8"/>
    <w:rsid w:val="00A61BBF"/>
    <w:rsid w:val="00A63A99"/>
    <w:rsid w:val="00A65D31"/>
    <w:rsid w:val="00A75191"/>
    <w:rsid w:val="00A82094"/>
    <w:rsid w:val="00A86304"/>
    <w:rsid w:val="00AA6E80"/>
    <w:rsid w:val="00AA779C"/>
    <w:rsid w:val="00AB2607"/>
    <w:rsid w:val="00AD5967"/>
    <w:rsid w:val="00AD67C4"/>
    <w:rsid w:val="00AF6D98"/>
    <w:rsid w:val="00B12696"/>
    <w:rsid w:val="00B14C4E"/>
    <w:rsid w:val="00B17DE6"/>
    <w:rsid w:val="00B27252"/>
    <w:rsid w:val="00B317C7"/>
    <w:rsid w:val="00B377AC"/>
    <w:rsid w:val="00B37CC4"/>
    <w:rsid w:val="00B44EBE"/>
    <w:rsid w:val="00B46FE1"/>
    <w:rsid w:val="00B52413"/>
    <w:rsid w:val="00B7309D"/>
    <w:rsid w:val="00B77950"/>
    <w:rsid w:val="00B814B7"/>
    <w:rsid w:val="00B85C33"/>
    <w:rsid w:val="00BA4BC1"/>
    <w:rsid w:val="00BA5A58"/>
    <w:rsid w:val="00BB02BC"/>
    <w:rsid w:val="00BB5C27"/>
    <w:rsid w:val="00BC508B"/>
    <w:rsid w:val="00BC5984"/>
    <w:rsid w:val="00BE0F4A"/>
    <w:rsid w:val="00BE40F0"/>
    <w:rsid w:val="00C055D3"/>
    <w:rsid w:val="00C05EAA"/>
    <w:rsid w:val="00C07F71"/>
    <w:rsid w:val="00C67B4C"/>
    <w:rsid w:val="00C73717"/>
    <w:rsid w:val="00C77183"/>
    <w:rsid w:val="00C86C56"/>
    <w:rsid w:val="00CA3BE7"/>
    <w:rsid w:val="00CA6AF9"/>
    <w:rsid w:val="00CB0CF1"/>
    <w:rsid w:val="00CC15B0"/>
    <w:rsid w:val="00CF1205"/>
    <w:rsid w:val="00D026EB"/>
    <w:rsid w:val="00D0791D"/>
    <w:rsid w:val="00D13C5C"/>
    <w:rsid w:val="00D1483B"/>
    <w:rsid w:val="00D224DF"/>
    <w:rsid w:val="00D44D99"/>
    <w:rsid w:val="00D52BA4"/>
    <w:rsid w:val="00D55DB0"/>
    <w:rsid w:val="00D716D5"/>
    <w:rsid w:val="00D73DAC"/>
    <w:rsid w:val="00D74C22"/>
    <w:rsid w:val="00D755C7"/>
    <w:rsid w:val="00D82978"/>
    <w:rsid w:val="00D856F0"/>
    <w:rsid w:val="00D97AE0"/>
    <w:rsid w:val="00DA32C7"/>
    <w:rsid w:val="00DB28FB"/>
    <w:rsid w:val="00DB3890"/>
    <w:rsid w:val="00DB4956"/>
    <w:rsid w:val="00DB7F2D"/>
    <w:rsid w:val="00DC1641"/>
    <w:rsid w:val="00DE0113"/>
    <w:rsid w:val="00DE5490"/>
    <w:rsid w:val="00DF0CB3"/>
    <w:rsid w:val="00E02C3A"/>
    <w:rsid w:val="00E115FA"/>
    <w:rsid w:val="00E11681"/>
    <w:rsid w:val="00E17DB6"/>
    <w:rsid w:val="00E369A9"/>
    <w:rsid w:val="00E64154"/>
    <w:rsid w:val="00E747A3"/>
    <w:rsid w:val="00E7625B"/>
    <w:rsid w:val="00E8062F"/>
    <w:rsid w:val="00E85843"/>
    <w:rsid w:val="00E90B4A"/>
    <w:rsid w:val="00E913B7"/>
    <w:rsid w:val="00E96ADA"/>
    <w:rsid w:val="00EA30EF"/>
    <w:rsid w:val="00EA687D"/>
    <w:rsid w:val="00EA6953"/>
    <w:rsid w:val="00EB13B7"/>
    <w:rsid w:val="00EB615C"/>
    <w:rsid w:val="00ED4C01"/>
    <w:rsid w:val="00ED5B86"/>
    <w:rsid w:val="00EE127A"/>
    <w:rsid w:val="00F1336F"/>
    <w:rsid w:val="00F213C5"/>
    <w:rsid w:val="00F25AAC"/>
    <w:rsid w:val="00F31B8A"/>
    <w:rsid w:val="00F44BFB"/>
    <w:rsid w:val="00F454D4"/>
    <w:rsid w:val="00F652F7"/>
    <w:rsid w:val="00F838C6"/>
    <w:rsid w:val="00F875EF"/>
    <w:rsid w:val="00F87BE8"/>
    <w:rsid w:val="00F903B7"/>
    <w:rsid w:val="00FA0AF1"/>
    <w:rsid w:val="00FC71AF"/>
    <w:rsid w:val="00FF1E8B"/>
    <w:rsid w:val="00FF22CE"/>
    <w:rsid w:val="00FF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13028"/>
  <w15:chartTrackingRefBased/>
  <w15:docId w15:val="{347FAD3F-43E1-443B-95EB-0B6AFADE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32C7"/>
    <w:rPr>
      <w:color w:val="0000FF"/>
      <w:u w:val="single"/>
    </w:rPr>
  </w:style>
  <w:style w:type="character" w:styleId="FollowedHyperlink">
    <w:name w:val="FollowedHyperlink"/>
    <w:basedOn w:val="DefaultParagraphFont"/>
    <w:rsid w:val="00B46FE1"/>
    <w:rPr>
      <w:color w:val="800080"/>
      <w:u w:val="single"/>
    </w:rPr>
  </w:style>
  <w:style w:type="paragraph" w:styleId="BalloonText">
    <w:name w:val="Balloon Text"/>
    <w:basedOn w:val="Normal"/>
    <w:semiHidden/>
    <w:rsid w:val="00EE127A"/>
    <w:rPr>
      <w:rFonts w:ascii="Tahoma" w:hAnsi="Tahoma" w:cs="Tahoma"/>
      <w:sz w:val="16"/>
      <w:szCs w:val="16"/>
    </w:rPr>
  </w:style>
  <w:style w:type="character" w:styleId="UnresolvedMention">
    <w:name w:val="Unresolved Mention"/>
    <w:basedOn w:val="DefaultParagraphFont"/>
    <w:uiPriority w:val="99"/>
    <w:semiHidden/>
    <w:unhideWhenUsed/>
    <w:rsid w:val="00A86304"/>
    <w:rPr>
      <w:color w:val="808080"/>
      <w:shd w:val="clear" w:color="auto" w:fill="E6E6E6"/>
    </w:rPr>
  </w:style>
  <w:style w:type="paragraph" w:styleId="NoSpacing">
    <w:name w:val="No Spacing"/>
    <w:uiPriority w:val="1"/>
    <w:qFormat/>
    <w:rsid w:val="001E4AA8"/>
    <w:rPr>
      <w:rFonts w:asciiTheme="minorHAnsi" w:eastAsiaTheme="minorHAnsi" w:hAnsiTheme="minorHAnsi" w:cstheme="minorBidi"/>
      <w:sz w:val="22"/>
      <w:szCs w:val="22"/>
    </w:rPr>
  </w:style>
  <w:style w:type="paragraph" w:styleId="Header">
    <w:name w:val="header"/>
    <w:basedOn w:val="Normal"/>
    <w:link w:val="HeaderChar"/>
    <w:uiPriority w:val="99"/>
    <w:rsid w:val="00E96ADA"/>
    <w:pPr>
      <w:tabs>
        <w:tab w:val="center" w:pos="4680"/>
        <w:tab w:val="right" w:pos="9360"/>
      </w:tabs>
    </w:pPr>
  </w:style>
  <w:style w:type="character" w:customStyle="1" w:styleId="HeaderChar">
    <w:name w:val="Header Char"/>
    <w:basedOn w:val="DefaultParagraphFont"/>
    <w:link w:val="Header"/>
    <w:uiPriority w:val="99"/>
    <w:rsid w:val="00E96ADA"/>
    <w:rPr>
      <w:sz w:val="24"/>
      <w:szCs w:val="24"/>
    </w:rPr>
  </w:style>
  <w:style w:type="paragraph" w:styleId="Footer">
    <w:name w:val="footer"/>
    <w:basedOn w:val="Normal"/>
    <w:link w:val="FooterChar"/>
    <w:rsid w:val="00E96ADA"/>
    <w:pPr>
      <w:tabs>
        <w:tab w:val="center" w:pos="4680"/>
        <w:tab w:val="right" w:pos="9360"/>
      </w:tabs>
    </w:pPr>
  </w:style>
  <w:style w:type="character" w:customStyle="1" w:styleId="FooterChar">
    <w:name w:val="Footer Char"/>
    <w:basedOn w:val="DefaultParagraphFont"/>
    <w:link w:val="Footer"/>
    <w:rsid w:val="00E96ADA"/>
    <w:rPr>
      <w:sz w:val="24"/>
      <w:szCs w:val="24"/>
    </w:rPr>
  </w:style>
  <w:style w:type="paragraph" w:styleId="Title">
    <w:name w:val="Title"/>
    <w:basedOn w:val="Normal"/>
    <w:link w:val="TitleChar"/>
    <w:qFormat/>
    <w:rsid w:val="00E8062F"/>
    <w:pPr>
      <w:jc w:val="center"/>
    </w:pPr>
    <w:rPr>
      <w:b/>
      <w:bCs/>
    </w:rPr>
  </w:style>
  <w:style w:type="character" w:customStyle="1" w:styleId="TitleChar">
    <w:name w:val="Title Char"/>
    <w:basedOn w:val="DefaultParagraphFont"/>
    <w:link w:val="Title"/>
    <w:rsid w:val="00E8062F"/>
    <w:rPr>
      <w:b/>
      <w:bCs/>
      <w:sz w:val="24"/>
      <w:szCs w:val="24"/>
    </w:rPr>
  </w:style>
  <w:style w:type="paragraph" w:styleId="ListParagraph">
    <w:name w:val="List Paragraph"/>
    <w:basedOn w:val="Normal"/>
    <w:uiPriority w:val="34"/>
    <w:qFormat/>
    <w:rsid w:val="00A63A99"/>
    <w:pPr>
      <w:ind w:left="720"/>
      <w:contextualSpacing/>
    </w:pPr>
  </w:style>
  <w:style w:type="paragraph" w:styleId="Subtitle">
    <w:name w:val="Subtitle"/>
    <w:basedOn w:val="Normal"/>
    <w:next w:val="Normal"/>
    <w:link w:val="SubtitleChar"/>
    <w:qFormat/>
    <w:rsid w:val="00C05E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05EAA"/>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372888">
      <w:bodyDiv w:val="1"/>
      <w:marLeft w:val="0"/>
      <w:marRight w:val="0"/>
      <w:marTop w:val="0"/>
      <w:marBottom w:val="0"/>
      <w:divBdr>
        <w:top w:val="none" w:sz="0" w:space="0" w:color="auto"/>
        <w:left w:val="none" w:sz="0" w:space="0" w:color="auto"/>
        <w:bottom w:val="none" w:sz="0" w:space="0" w:color="auto"/>
        <w:right w:val="none" w:sz="0" w:space="0" w:color="auto"/>
      </w:divBdr>
    </w:div>
    <w:div w:id="199695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2024 Tax Reporting &amp; Withholding Conference</vt:lpstr>
    </vt:vector>
  </TitlesOfParts>
  <Company>The Tax Reporting Group</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Management Tax Reporting &amp; Withholding Conference</dc:title>
  <dc:subject/>
  <dc:creator>Cheryl Riedlinger</dc:creator>
  <cp:keywords/>
  <dc:description/>
  <cp:lastModifiedBy>sam fine</cp:lastModifiedBy>
  <cp:revision>13</cp:revision>
  <cp:lastPrinted>2024-11-08T16:06:00Z</cp:lastPrinted>
  <dcterms:created xsi:type="dcterms:W3CDTF">2024-09-23T13:37:00Z</dcterms:created>
  <dcterms:modified xsi:type="dcterms:W3CDTF">2024-11-20T14:42:00Z</dcterms:modified>
</cp:coreProperties>
</file>